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91" w:rsidRDefault="007D0C91" w:rsidP="007D0C91">
      <w:pPr>
        <w:pStyle w:val="a3"/>
        <w:shd w:val="clear" w:color="auto" w:fill="AA8534"/>
        <w:spacing w:before="30" w:beforeAutospacing="0" w:after="30" w:afterAutospacing="0"/>
        <w:jc w:val="center"/>
        <w:outlineLvl w:val="1"/>
        <w:rPr>
          <w:rFonts w:ascii="Verdana" w:hAnsi="Verdana"/>
          <w:b/>
          <w:bCs/>
          <w:color w:val="FFFFFF"/>
          <w:kern w:val="36"/>
          <w:sz w:val="34"/>
          <w:szCs w:val="34"/>
        </w:rPr>
      </w:pPr>
      <w:r>
        <w:rPr>
          <w:rStyle w:val="a4"/>
          <w:rFonts w:ascii="Verdana" w:hAnsi="Verdana"/>
          <w:color w:val="FFFFFF"/>
          <w:kern w:val="36"/>
        </w:rPr>
        <w:t>Памятка для родителей, будущих первоклассников</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Чтобы обучать и воспитывать ребенка, а воспитание дошкольника - это суть обучения его в домашней школе жизни, мало представлять себе, чему бы хотите его научить. Необходимо вникнуть в душевный мир ребенка, понять его способ мышления, его взгляд на вещи. Этот процесс сложен и индивидуален. Здесь трудно дать какие-либо рекомендации. Нужно постараться добиться, чтобы уход за ребенком и его воспитание не напоминало бесцельную суету.</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Чтобы уберечь вас от некоторых, к сожалению, очень распространенных ошибок, мы хотим предложить вам несколько советов. Прочтя их, подумайте, какие для вас и вашей семьи наиболее актуальны. Попробуйте выполнять хотя бы их.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1. Будите своего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2. Не торопите. Умение рассчитывать время - ваша задача, и если это плохо удается, это не вина ребенка.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3. Не отправляйте ребенка в школу без завтрака: до школьного завтрака ему придется много поработать.</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4. Ни в коем случае не прощайтесь, предупреждая: «смотри не балуйся», «веди себя хорошо», «чтобы сегодня не было плохих отметок» и т.д. Пожелайте ребенку удачи, подбодрите, найдите несколько ласковых слов - у него впереди трудный день.</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5.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займет много времени.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6. Если видите, что ребенок огорчен, но молчит, не допытывайтесь, пусть успокоится, тогда и расскажет все сам.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7. Выслушав замечания учителя, не торопитесь устраивать </w:t>
      </w:r>
      <w:proofErr w:type="gramStart"/>
      <w:r>
        <w:rPr>
          <w:rStyle w:val="a4"/>
          <w:rFonts w:ascii="Verdana" w:hAnsi="Verdana"/>
          <w:color w:val="000000"/>
          <w:sz w:val="20"/>
          <w:szCs w:val="20"/>
        </w:rPr>
        <w:t>взбучку</w:t>
      </w:r>
      <w:proofErr w:type="gramEnd"/>
      <w:r>
        <w:rPr>
          <w:rStyle w:val="a4"/>
          <w:rFonts w:ascii="Verdana" w:hAnsi="Verdana"/>
          <w:color w:val="000000"/>
          <w:sz w:val="20"/>
          <w:szCs w:val="20"/>
        </w:rPr>
        <w:t>, постарайтесь, чтобы ваш разговор с учителем происходил без ребенка. Кстати, всегда не лишне выслушать «обе стороны» и не торопиться с выводами.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8.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9. Не заставляйте делать все уроки в один присест, после 15-20 минут занятий необходимы 10-15 минутные «переменки». Лучше, если они будут подвижными.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10.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11. В общении с ребенком старайтесь избегать условий: «если ты сделаешь, то..», порой условия становятся невыполнимыми вне зависимости от </w:t>
      </w:r>
      <w:proofErr w:type="gramStart"/>
      <w:r>
        <w:rPr>
          <w:rStyle w:val="a4"/>
          <w:rFonts w:ascii="Verdana" w:hAnsi="Verdana"/>
          <w:color w:val="000000"/>
          <w:sz w:val="20"/>
          <w:szCs w:val="20"/>
        </w:rPr>
        <w:t>ребенка</w:t>
      </w:r>
      <w:proofErr w:type="gramEnd"/>
      <w:r>
        <w:rPr>
          <w:rStyle w:val="a4"/>
          <w:rFonts w:ascii="Verdana" w:hAnsi="Verdana"/>
          <w:color w:val="000000"/>
          <w:sz w:val="20"/>
          <w:szCs w:val="20"/>
        </w:rPr>
        <w:t xml:space="preserve"> и вы можете оказаться в очень сложной ситуации.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12. Найдите в течение дня хоты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неудами.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lastRenderedPageBreak/>
        <w:t>13. 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14.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15. Будьте внимательны к жалобам ребенка на головную боль, усталость, плохое состояние. Чаще всего это объективные показатели трудности учебы.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16. Учтите,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Pr>
          <w:rStyle w:val="a4"/>
          <w:rFonts w:ascii="Verdana" w:hAnsi="Verdana"/>
          <w:color w:val="000000"/>
          <w:sz w:val="20"/>
          <w:szCs w:val="20"/>
        </w:rPr>
        <w:t>завтрашнюю</w:t>
      </w:r>
      <w:proofErr w:type="gramEnd"/>
      <w:r>
        <w:rPr>
          <w:rStyle w:val="a4"/>
          <w:rFonts w:ascii="Verdana" w:hAnsi="Verdana"/>
          <w:color w:val="000000"/>
          <w:sz w:val="20"/>
          <w:szCs w:val="20"/>
        </w:rPr>
        <w:t xml:space="preserve"> контрольную и т.п.</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Завтра новый день, и вы должны сделать все, чтобы он был спокойным, добрым и радостным. При желании можно прожить его без нервотрепки и нотаций.</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Какие игрушки необходимы детям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w:t>
      </w:r>
      <w:proofErr w:type="spellStart"/>
      <w:r>
        <w:rPr>
          <w:rStyle w:val="a4"/>
          <w:rFonts w:ascii="Verdana" w:hAnsi="Verdana"/>
          <w:color w:val="000000"/>
          <w:sz w:val="20"/>
          <w:szCs w:val="20"/>
        </w:rPr>
        <w:t>ит.д</w:t>
      </w:r>
      <w:proofErr w:type="spellEnd"/>
      <w:r>
        <w:rPr>
          <w:rStyle w:val="a4"/>
          <w:rFonts w:ascii="Verdana" w:hAnsi="Verdana"/>
          <w:color w:val="000000"/>
          <w:sz w:val="20"/>
          <w:szCs w:val="20"/>
        </w:rPr>
        <w:t>.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Трудно представить, что подобное отношение ребёнок может испытать к роботу - </w:t>
      </w:r>
      <w:proofErr w:type="spellStart"/>
      <w:r>
        <w:rPr>
          <w:rStyle w:val="a4"/>
          <w:rFonts w:ascii="Verdana" w:hAnsi="Verdana"/>
          <w:color w:val="000000"/>
          <w:sz w:val="20"/>
          <w:szCs w:val="20"/>
        </w:rPr>
        <w:t>трансформеру</w:t>
      </w:r>
      <w:proofErr w:type="spellEnd"/>
      <w:r>
        <w:rPr>
          <w:rStyle w:val="a4"/>
          <w:rFonts w:ascii="Verdana" w:hAnsi="Verdana"/>
          <w:color w:val="000000"/>
          <w:sz w:val="20"/>
          <w:szCs w:val="20"/>
        </w:rPr>
        <w:t>, игрушке "Денди", взмывающему ввысь самолёту, ревущей машине.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Игрушки из реальной жизни.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proofErr w:type="gramStart"/>
      <w:r>
        <w:rPr>
          <w:rStyle w:val="a4"/>
          <w:rFonts w:ascii="Verdana" w:hAnsi="Verdana"/>
          <w:color w:val="000000"/>
          <w:sz w:val="20"/>
          <w:szCs w:val="20"/>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Игрушки, помогающие "выплеснуть" агрессию.</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proofErr w:type="gramStart"/>
      <w:r>
        <w:rPr>
          <w:rStyle w:val="a4"/>
          <w:rFonts w:ascii="Verdana" w:hAnsi="Verdana"/>
          <w:color w:val="000000"/>
          <w:sz w:val="20"/>
          <w:szCs w:val="20"/>
        </w:rPr>
        <w:lastRenderedPageBreak/>
        <w:t>Солдатики, ружья, мячи, надувные груши, подушки, резиновые игрушки, скакалки, кегли, а также дротики для метания и т.д.</w:t>
      </w:r>
      <w:proofErr w:type="gramEnd"/>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Игрушки для развития творческой фантазии и самовыражения. </w:t>
      </w:r>
      <w:proofErr w:type="gramStart"/>
      <w:r>
        <w:rPr>
          <w:rStyle w:val="a4"/>
          <w:rFonts w:ascii="Verdana" w:hAnsi="Verdana"/>
          <w:color w:val="000000"/>
          <w:sz w:val="20"/>
          <w:szCs w:val="20"/>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При покупке игрушек пользуйтесь простым правилом: игрушки следует выбирать, а не собирать!</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Игрушки для самых </w:t>
      </w:r>
      <w:proofErr w:type="gramStart"/>
      <w:r>
        <w:rPr>
          <w:rStyle w:val="a4"/>
          <w:rFonts w:ascii="Verdana" w:hAnsi="Verdana"/>
          <w:color w:val="000000"/>
          <w:sz w:val="20"/>
          <w:szCs w:val="20"/>
        </w:rPr>
        <w:t>маленьких</w:t>
      </w:r>
      <w:proofErr w:type="gramEnd"/>
      <w:r>
        <w:rPr>
          <w:rStyle w:val="a4"/>
          <w:rFonts w:ascii="Verdana" w:hAnsi="Verdana"/>
          <w:color w:val="000000"/>
          <w:sz w:val="20"/>
          <w:szCs w:val="20"/>
        </w:rPr>
        <w:t>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Pr>
          <w:rStyle w:val="a4"/>
          <w:rFonts w:ascii="Verdana" w:hAnsi="Verdana"/>
          <w:color w:val="000000"/>
          <w:sz w:val="20"/>
          <w:szCs w:val="20"/>
        </w:rPr>
        <w:t>со</w:t>
      </w:r>
      <w:proofErr w:type="gramEnd"/>
      <w:r>
        <w:rPr>
          <w:rStyle w:val="a4"/>
          <w:rFonts w:ascii="Verdana" w:hAnsi="Verdana"/>
          <w:color w:val="000000"/>
          <w:sz w:val="20"/>
          <w:szCs w:val="20"/>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Pr>
          <w:rStyle w:val="a4"/>
          <w:rFonts w:ascii="Verdana" w:hAnsi="Verdana"/>
          <w:color w:val="000000"/>
          <w:sz w:val="20"/>
          <w:szCs w:val="20"/>
        </w:rPr>
        <w:t xml:space="preserve">Дети играют в "дочки-матери", "в папу и маму", в "магазин", в "доктора", "детский сад" </w:t>
      </w:r>
      <w:proofErr w:type="spellStart"/>
      <w:r>
        <w:rPr>
          <w:rStyle w:val="a4"/>
          <w:rFonts w:ascii="Verdana" w:hAnsi="Verdana"/>
          <w:color w:val="000000"/>
          <w:sz w:val="20"/>
          <w:szCs w:val="20"/>
        </w:rPr>
        <w:t>и.т.п</w:t>
      </w:r>
      <w:proofErr w:type="spellEnd"/>
      <w:r>
        <w:rPr>
          <w:rStyle w:val="a4"/>
          <w:rFonts w:ascii="Verdana" w:hAnsi="Verdana"/>
          <w:color w:val="000000"/>
          <w:sz w:val="20"/>
          <w:szCs w:val="20"/>
        </w:rPr>
        <w:t>.</w:t>
      </w:r>
      <w:proofErr w:type="gramEnd"/>
      <w:r>
        <w:rPr>
          <w:rStyle w:val="a4"/>
          <w:rFonts w:ascii="Verdana" w:hAnsi="Verdana"/>
          <w:color w:val="000000"/>
          <w:sz w:val="20"/>
          <w:szCs w:val="20"/>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Pr>
          <w:rStyle w:val="a4"/>
          <w:rFonts w:ascii="Verdana" w:hAnsi="Verdana"/>
          <w:color w:val="000000"/>
          <w:sz w:val="20"/>
          <w:szCs w:val="20"/>
        </w:rPr>
        <w:t>со</w:t>
      </w:r>
      <w:proofErr w:type="gramEnd"/>
      <w:r>
        <w:rPr>
          <w:rStyle w:val="a4"/>
          <w:rFonts w:ascii="Verdana" w:hAnsi="Verdana"/>
          <w:color w:val="000000"/>
          <w:sz w:val="20"/>
          <w:szCs w:val="20"/>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К четырём годам ролевая игра становится основным видом деятельности ребёнка. Усложняется содержание игры, многие игрушки становятся </w:t>
      </w:r>
      <w:r>
        <w:rPr>
          <w:rStyle w:val="a4"/>
          <w:rFonts w:ascii="Verdana" w:hAnsi="Verdana"/>
          <w:color w:val="000000"/>
          <w:sz w:val="20"/>
          <w:szCs w:val="20"/>
        </w:rPr>
        <w:lastRenderedPageBreak/>
        <w:t xml:space="preserve">ненужными, т.к. детская фантазия способна превратить конкретные предметы </w:t>
      </w:r>
      <w:proofErr w:type="gramStart"/>
      <w:r>
        <w:rPr>
          <w:rStyle w:val="a4"/>
          <w:rFonts w:ascii="Verdana" w:hAnsi="Verdana"/>
          <w:color w:val="000000"/>
          <w:sz w:val="20"/>
          <w:szCs w:val="20"/>
        </w:rPr>
        <w:t>в</w:t>
      </w:r>
      <w:proofErr w:type="gramEnd"/>
      <w:r>
        <w:rPr>
          <w:rStyle w:val="a4"/>
          <w:rFonts w:ascii="Verdana" w:hAnsi="Verdana"/>
          <w:color w:val="000000"/>
          <w:sz w:val="20"/>
          <w:szCs w:val="20"/>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w:t>
      </w:r>
      <w:proofErr w:type="spellStart"/>
      <w:r>
        <w:rPr>
          <w:rStyle w:val="a4"/>
          <w:rFonts w:ascii="Verdana" w:hAnsi="Verdana"/>
          <w:color w:val="000000"/>
          <w:sz w:val="20"/>
          <w:szCs w:val="20"/>
        </w:rPr>
        <w:t>трансформеру</w:t>
      </w:r>
      <w:proofErr w:type="spellEnd"/>
      <w:r>
        <w:rPr>
          <w:rStyle w:val="a4"/>
          <w:rFonts w:ascii="Verdana" w:hAnsi="Verdana"/>
          <w:color w:val="000000"/>
          <w:sz w:val="20"/>
          <w:szCs w:val="20"/>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Pr>
          <w:rStyle w:val="a4"/>
          <w:rFonts w:ascii="Verdana" w:hAnsi="Verdana"/>
          <w:color w:val="000000"/>
          <w:sz w:val="20"/>
          <w:szCs w:val="20"/>
        </w:rPr>
        <w:t>должно</w:t>
      </w:r>
      <w:proofErr w:type="gramEnd"/>
      <w:r>
        <w:rPr>
          <w:rStyle w:val="a4"/>
          <w:rFonts w:ascii="Verdana" w:hAnsi="Verdana"/>
          <w:color w:val="000000"/>
          <w:sz w:val="20"/>
          <w:szCs w:val="20"/>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Pr>
          <w:rStyle w:val="a4"/>
          <w:rFonts w:ascii="Verdana" w:hAnsi="Verdana"/>
          <w:color w:val="000000"/>
          <w:sz w:val="20"/>
          <w:szCs w:val="20"/>
        </w:rPr>
        <w:t>Намного психологически</w:t>
      </w:r>
      <w:proofErr w:type="gramEnd"/>
      <w:r>
        <w:rPr>
          <w:rStyle w:val="a4"/>
          <w:rFonts w:ascii="Verdana" w:hAnsi="Verdana"/>
          <w:color w:val="000000"/>
          <w:sz w:val="20"/>
          <w:szCs w:val="20"/>
        </w:rPr>
        <w:t xml:space="preserve"> </w:t>
      </w:r>
      <w:proofErr w:type="spellStart"/>
      <w:r>
        <w:rPr>
          <w:rStyle w:val="a4"/>
          <w:rFonts w:ascii="Verdana" w:hAnsi="Verdana"/>
          <w:color w:val="000000"/>
          <w:sz w:val="20"/>
          <w:szCs w:val="20"/>
        </w:rPr>
        <w:t>экологичнее</w:t>
      </w:r>
      <w:proofErr w:type="spellEnd"/>
      <w:r>
        <w:rPr>
          <w:rStyle w:val="a4"/>
          <w:rFonts w:ascii="Verdana" w:hAnsi="Verdana"/>
          <w:color w:val="000000"/>
          <w:sz w:val="20"/>
          <w:szCs w:val="20"/>
        </w:rPr>
        <w:t>  отремонтировать их и отдать другим детям, подарить детскому саду, ребёнку, которому не повезло и родители не покупают ему игрушек.</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Капризы и упрямство</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lastRenderedPageBreak/>
        <w:t xml:space="preserve">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Pr>
          <w:rStyle w:val="a4"/>
          <w:rFonts w:ascii="Verdana" w:hAnsi="Verdana"/>
          <w:color w:val="000000"/>
          <w:sz w:val="20"/>
          <w:szCs w:val="20"/>
        </w:rPr>
        <w:t>с</w:t>
      </w:r>
      <w:proofErr w:type="gramEnd"/>
      <w:r>
        <w:rPr>
          <w:rStyle w:val="a4"/>
          <w:rFonts w:ascii="Verdana" w:hAnsi="Verdana"/>
          <w:color w:val="000000"/>
          <w:sz w:val="20"/>
          <w:szCs w:val="20"/>
        </w:rPr>
        <w:t>:</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Непослушанием, выражающемся в непослушании и озорстве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Детским негативизмом, т.е. непринятием чего-либо без определённых причин.</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Своеволием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Недисциплинированностью</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УПРЯМСТВО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Проявления упрямства: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желании продолжить начатое действие даже в тех случаях, когда ясно, что оно бессмысленно, не приносит пользы.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Pr>
          <w:rStyle w:val="a4"/>
          <w:rFonts w:ascii="Verdana" w:hAnsi="Verdana"/>
          <w:color w:val="000000"/>
          <w:sz w:val="20"/>
          <w:szCs w:val="20"/>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 капризах мы не будем много говорить, т.к. вся информация во многом пересекается с вышесказанным.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КАПРИЗЫ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Проявления капризов:</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желании продолжить начатое действие даже в тех случаях, когда ясно, что оно бессмысленно, не приносит пользы.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недовольстве, раздражительности, плаче.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двигательном перевозбуждении.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Развитию капризов способствует неокрепшая нервная система.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Что необходимо знать родителям о детском упрямстве и капризности: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Период упрямства и капризности начинается примерно с 18 месяцев.</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Как правило, эта фаза заканчивается к 3,5- 4 годам. Случайные приступы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упрямства в </w:t>
      </w:r>
      <w:proofErr w:type="gramStart"/>
      <w:r>
        <w:rPr>
          <w:rStyle w:val="a4"/>
          <w:rFonts w:ascii="Verdana" w:hAnsi="Verdana"/>
          <w:color w:val="000000"/>
          <w:sz w:val="20"/>
          <w:szCs w:val="20"/>
        </w:rPr>
        <w:t>более старшем</w:t>
      </w:r>
      <w:proofErr w:type="gramEnd"/>
      <w:r>
        <w:rPr>
          <w:rStyle w:val="a4"/>
          <w:rFonts w:ascii="Verdana" w:hAnsi="Verdana"/>
          <w:color w:val="000000"/>
          <w:sz w:val="20"/>
          <w:szCs w:val="20"/>
        </w:rPr>
        <w:t xml:space="preserve"> возрасте – тоже вещь вполне нормальная.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Пик упрямства приходится на 2,5- 3 года жизни.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Мальчики упрямятся сильнее, чем девочки.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Девочки капризничают чаще, чем мальчики.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кризисный период приступы упрямства и капризности случаются у детей по 5 раз в день. У некоторых детей – до 19 раз!</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Если дети по достижению 4 лет всё ещё продолжают часто упрямиться и капризничать, то, вероятнее всего речь идёт о " фиксированном упрямстве", </w:t>
      </w:r>
      <w:r>
        <w:rPr>
          <w:rStyle w:val="a4"/>
          <w:rFonts w:ascii="Verdana" w:hAnsi="Verdana"/>
          <w:color w:val="000000"/>
          <w:sz w:val="20"/>
          <w:szCs w:val="20"/>
        </w:rPr>
        <w:lastRenderedPageBreak/>
        <w:t>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Что могут сделать родители для преодоления упрямства и капризности у детей:</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Не предавайте большого значения упрямству и капризности. Примите к сведению приступ, но не очень волнуйтесь за ребёнка.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Во время приступа оставайтесь рядом, дайте ему почувствовать, что вы его  понимаете.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Не пытайтесь в это время что-либо внушать своему ребёнку – это бесполезно. Ругань не имеет смысла, шлепки ещё сильнее его возбуждают.</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Будьте в поведении с ребёнком настойчивы, если сказали "нет", оставайтесь и дальше при этом мнении.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Истеричность и капризность требует зрителей, не прибегайте к помощи посторонних: "Посмотрите, какая плохая девочка, ай-</w:t>
      </w:r>
      <w:proofErr w:type="spellStart"/>
      <w:r>
        <w:rPr>
          <w:rStyle w:val="a4"/>
          <w:rFonts w:ascii="Verdana" w:hAnsi="Verdana"/>
          <w:color w:val="000000"/>
          <w:sz w:val="20"/>
          <w:szCs w:val="20"/>
        </w:rPr>
        <w:t>яй</w:t>
      </w:r>
      <w:proofErr w:type="spellEnd"/>
      <w:r>
        <w:rPr>
          <w:rStyle w:val="a4"/>
          <w:rFonts w:ascii="Verdana" w:hAnsi="Verdana"/>
          <w:color w:val="000000"/>
          <w:sz w:val="20"/>
          <w:szCs w:val="20"/>
        </w:rPr>
        <w:t>-</w:t>
      </w:r>
      <w:proofErr w:type="spellStart"/>
      <w:r>
        <w:rPr>
          <w:rStyle w:val="a4"/>
          <w:rFonts w:ascii="Verdana" w:hAnsi="Verdana"/>
          <w:color w:val="000000"/>
          <w:sz w:val="20"/>
          <w:szCs w:val="20"/>
        </w:rPr>
        <w:t>яй</w:t>
      </w:r>
      <w:proofErr w:type="spellEnd"/>
      <w:r>
        <w:rPr>
          <w:rStyle w:val="a4"/>
          <w:rFonts w:ascii="Verdana" w:hAnsi="Verdana"/>
          <w:color w:val="000000"/>
          <w:sz w:val="20"/>
          <w:szCs w:val="20"/>
        </w:rPr>
        <w:t>!". Ребёнку только этого и нужно.</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Исключите из арсенала грубый тон, резкость, стремление " сломить силой авторитета".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Спокойный тон общения, без раздражительности.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Уступки имеют место быть, если они педагогически целесообразны, оправданы логикой воспитательного процесса.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Следующие моменты очень важны в предупреждении и в борьбе с упрямством и капризами. Речь пойдёт о </w:t>
      </w:r>
      <w:proofErr w:type="spellStart"/>
      <w:r>
        <w:rPr>
          <w:rStyle w:val="a4"/>
          <w:rFonts w:ascii="Verdana" w:hAnsi="Verdana"/>
          <w:color w:val="000000"/>
          <w:sz w:val="20"/>
          <w:szCs w:val="20"/>
        </w:rPr>
        <w:t>гуманизации</w:t>
      </w:r>
      <w:proofErr w:type="spellEnd"/>
      <w:r>
        <w:rPr>
          <w:rStyle w:val="a4"/>
          <w:rFonts w:ascii="Verdana" w:hAnsi="Verdana"/>
          <w:color w:val="000000"/>
          <w:sz w:val="20"/>
          <w:szCs w:val="20"/>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1. НЕЛЬЗЯ ХВАЛИТЬ ЗА ТО, ЧТО:</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достигнуто не своим трудом.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не подлежит похвале (красота, сила, ловкость, ум).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из жалости или желания понравиться.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2. НАДО ХВАЛИТЬ:</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за поступок, за свершившееся действие.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начинать сотрудничать с ребёнком всегда с похвалы, одобрения.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очень важно похвалить ребёнка с утра, как можно раньше и на ночь тоже.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уметь хвалить не хваля (пример: попросить о помощи, совет, как у взрослого). О наказаниях необходимо остановиться более подробно.</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3. НЕЛЬЗЯ НАКАЗЫВАТЬ И РУГАТЬ КОГДА: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ребёнок болен, испытывает недомогание или оправился после болезни т.к. в это время психика ребёнка уязвима и реакция непредсказуема.</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когда ребёнок ест, сразу после сна и перед сном.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во всех случаях, когда что-то не получается (пример:  когда вы торопитесь, а ребёнок не может завязать шнурки).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после физической или душевной травмы (пример: ребёнок упал, вы ругаете за это, считая, что он виноват).</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когда ребёнок не справился со страхом, невнимательностью, подвижностью и т.д., но очень старался.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когда внутренние мотивы его поступка вам не понятны.</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когда вы сами не в себе.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lastRenderedPageBreak/>
        <w:t> </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7 ПРАВИЛ НАКАЗАНИЯ: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наказание не должно вредить здоровью.</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если есть сомнения, то лучше не наказывать (пример: вы не уверены, что проступок совершил именно ваш ребёнок, или вы сомневаетесь в </w:t>
      </w:r>
      <w:proofErr w:type="gramStart"/>
      <w:r>
        <w:rPr>
          <w:rStyle w:val="a4"/>
          <w:rFonts w:ascii="Verdana" w:hAnsi="Verdana"/>
          <w:color w:val="000000"/>
          <w:sz w:val="20"/>
          <w:szCs w:val="20"/>
        </w:rPr>
        <w:t>том</w:t>
      </w:r>
      <w:proofErr w:type="gramEnd"/>
      <w:r>
        <w:rPr>
          <w:rStyle w:val="a4"/>
          <w:rFonts w:ascii="Verdana" w:hAnsi="Verdana"/>
          <w:color w:val="000000"/>
          <w:sz w:val="20"/>
          <w:szCs w:val="20"/>
        </w:rPr>
        <w:t xml:space="preserve"> что совершённое действие вообще достойно наказания, т.е. наказывать "на всякий случай" нельзя.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за 1 проступок – одно наказание (нельзя припоминать старые грехи).</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лучше не наказывать, чем наказывать с опозданием.</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надо наказывать и вскоре прощать.</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если ребёнок считает, что вы несправедливы, то не будет эффекта, поэтому важно объяснить ребенку, за что и почему он наказан.</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ребёнок не должен бояться наказания.</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7D0C91" w:rsidRDefault="007D0C91" w:rsidP="007D0C91">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9E1677" w:rsidRDefault="009E1677"/>
    <w:p w:rsidR="00C46AD4" w:rsidRDefault="00C46AD4" w:rsidP="00C46AD4">
      <w:pPr>
        <w:jc w:val="center"/>
      </w:pPr>
      <w:r>
        <w:rPr>
          <w:noProof/>
          <w:lang w:eastAsia="ru-RU"/>
        </w:rPr>
        <w:drawing>
          <wp:inline distT="0" distB="0" distL="0" distR="0">
            <wp:extent cx="3781372" cy="3267986"/>
            <wp:effectExtent l="0" t="0" r="0" b="8890"/>
            <wp:docPr id="1" name="Рисунок 1" descr="C:\Users\пк2\Desktop\фон для презент\22401.bimbi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2\Desktop\фон для презент\22401.bimbi_gif.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278" cy="3267905"/>
                    </a:xfrm>
                    <a:prstGeom prst="rect">
                      <a:avLst/>
                    </a:prstGeom>
                    <a:noFill/>
                    <a:ln>
                      <a:noFill/>
                    </a:ln>
                  </pic:spPr>
                </pic:pic>
              </a:graphicData>
            </a:graphic>
          </wp:inline>
        </w:drawing>
      </w:r>
      <w:bookmarkStart w:id="0" w:name="_GoBack"/>
      <w:bookmarkEnd w:id="0"/>
    </w:p>
    <w:sectPr w:rsidR="00C46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6"/>
    <w:rsid w:val="007D0C91"/>
    <w:rsid w:val="009E1677"/>
    <w:rsid w:val="00A41576"/>
    <w:rsid w:val="00C4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C91"/>
    <w:rPr>
      <w:b/>
      <w:bCs/>
    </w:rPr>
  </w:style>
  <w:style w:type="paragraph" w:styleId="a5">
    <w:name w:val="Balloon Text"/>
    <w:basedOn w:val="a"/>
    <w:link w:val="a6"/>
    <w:uiPriority w:val="99"/>
    <w:semiHidden/>
    <w:unhideWhenUsed/>
    <w:rsid w:val="00C46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C91"/>
    <w:rPr>
      <w:b/>
      <w:bCs/>
    </w:rPr>
  </w:style>
  <w:style w:type="paragraph" w:styleId="a5">
    <w:name w:val="Balloon Text"/>
    <w:basedOn w:val="a"/>
    <w:link w:val="a6"/>
    <w:uiPriority w:val="99"/>
    <w:semiHidden/>
    <w:unhideWhenUsed/>
    <w:rsid w:val="00C46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712">
      <w:bodyDiv w:val="1"/>
      <w:marLeft w:val="0"/>
      <w:marRight w:val="0"/>
      <w:marTop w:val="0"/>
      <w:marBottom w:val="0"/>
      <w:divBdr>
        <w:top w:val="none" w:sz="0" w:space="0" w:color="auto"/>
        <w:left w:val="none" w:sz="0" w:space="0" w:color="auto"/>
        <w:bottom w:val="none" w:sz="0" w:space="0" w:color="auto"/>
        <w:right w:val="none" w:sz="0" w:space="0" w:color="auto"/>
      </w:divBdr>
      <w:divsChild>
        <w:div w:id="90460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3117</Words>
  <Characters>17772</Characters>
  <Application>Microsoft Office Word</Application>
  <DocSecurity>0</DocSecurity>
  <Lines>148</Lines>
  <Paragraphs>41</Paragraphs>
  <ScaleCrop>false</ScaleCrop>
  <Company>*</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5</cp:revision>
  <dcterms:created xsi:type="dcterms:W3CDTF">2018-04-11T10:36:00Z</dcterms:created>
  <dcterms:modified xsi:type="dcterms:W3CDTF">2018-06-15T09:32:00Z</dcterms:modified>
</cp:coreProperties>
</file>